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3F" w:rsidRDefault="00711C9B" w:rsidP="00767F5A">
      <w:pPr>
        <w:spacing w:before="120" w:after="360" w:line="264" w:lineRule="auto"/>
        <w:jc w:val="center"/>
        <w:rPr>
          <w:b/>
        </w:rPr>
      </w:pPr>
      <w:r w:rsidRPr="00602EB7">
        <w:rPr>
          <w:b/>
        </w:rPr>
        <w:t>A közlekedési alapismeretek tanfolyam és vizsga díjához nyújtott támogatás</w:t>
      </w:r>
    </w:p>
    <w:p w:rsidR="005E643F" w:rsidRPr="008B7747" w:rsidRDefault="00423AF6" w:rsidP="001D4189">
      <w:pPr>
        <w:spacing w:after="240" w:line="264" w:lineRule="auto"/>
      </w:pPr>
      <w:r>
        <w:t>A</w:t>
      </w:r>
      <w:r w:rsidR="000751A9" w:rsidRPr="008B7747">
        <w:t xml:space="preserve"> </w:t>
      </w:r>
      <w:r w:rsidR="00F43A87">
        <w:t xml:space="preserve">Kormány 55/2018. (III. 23.) Korm. rendelete szerint a </w:t>
      </w:r>
      <w:r w:rsidRPr="008B7747">
        <w:t>2018. július 1-jét követő</w:t>
      </w:r>
      <w:r>
        <w:t>en</w:t>
      </w:r>
      <w:r w:rsidRPr="008B7747">
        <w:t xml:space="preserve"> </w:t>
      </w:r>
      <w:r>
        <w:t xml:space="preserve">sikeresen letett </w:t>
      </w:r>
      <w:r w:rsidRPr="008B7747">
        <w:t xml:space="preserve">„B” kategóriás </w:t>
      </w:r>
      <w:r w:rsidR="00A063DC">
        <w:t>közúti jármű</w:t>
      </w:r>
      <w:r w:rsidRPr="008B7747">
        <w:t xml:space="preserve">vezetői engedély megszerzéséhez szükséges </w:t>
      </w:r>
      <w:r w:rsidR="000751A9" w:rsidRPr="008B7747">
        <w:t xml:space="preserve">közlekedési alapismeretek </w:t>
      </w:r>
      <w:r w:rsidR="00711C9B" w:rsidRPr="008B7747">
        <w:t xml:space="preserve">vizsga </w:t>
      </w:r>
      <w:r w:rsidR="005E643F" w:rsidRPr="008B7747">
        <w:t>díjához</w:t>
      </w:r>
      <w:r>
        <w:t xml:space="preserve">, illetve a hozzá kapcsolódó közlekedési alapismeretek </w:t>
      </w:r>
      <w:r w:rsidRPr="008B7747">
        <w:t>tanfolyam</w:t>
      </w:r>
      <w:r>
        <w:t xml:space="preserve"> díjához</w:t>
      </w:r>
      <w:r w:rsidR="005E643F" w:rsidRPr="008B7747">
        <w:t xml:space="preserve"> támogatás </w:t>
      </w:r>
      <w:r w:rsidR="002137D7">
        <w:t>igényelhető</w:t>
      </w:r>
      <w:r w:rsidR="005E643F" w:rsidRPr="008B7747">
        <w:t>.</w:t>
      </w:r>
    </w:p>
    <w:p w:rsidR="005E643F" w:rsidRPr="00602EB7" w:rsidRDefault="005E643F" w:rsidP="004955CB">
      <w:pPr>
        <w:spacing w:after="120" w:line="264" w:lineRule="auto"/>
        <w:rPr>
          <w:b/>
        </w:rPr>
      </w:pPr>
      <w:r w:rsidRPr="00602EB7">
        <w:rPr>
          <w:b/>
        </w:rPr>
        <w:t>Jogosultsági feltételek</w:t>
      </w:r>
    </w:p>
    <w:p w:rsidR="00A45381" w:rsidRDefault="000751A9" w:rsidP="004955CB">
      <w:r w:rsidRPr="008B7747">
        <w:t>A</w:t>
      </w:r>
      <w:r w:rsidR="005E643F" w:rsidRPr="008B7747">
        <w:t xml:space="preserve"> támogatást az a személy veheti igénybe, </w:t>
      </w:r>
      <w:r w:rsidRPr="008B7747">
        <w:t xml:space="preserve">aki </w:t>
      </w:r>
    </w:p>
    <w:p w:rsidR="00A45381" w:rsidRDefault="000751A9" w:rsidP="004955CB">
      <w:pPr>
        <w:pStyle w:val="Listaszerbekezds"/>
        <w:numPr>
          <w:ilvl w:val="0"/>
          <w:numId w:val="21"/>
        </w:numPr>
      </w:pPr>
      <w:r w:rsidRPr="008B7747">
        <w:t>a „B” kategóriás vezet</w:t>
      </w:r>
      <w:r w:rsidRPr="008B7747">
        <w:rPr>
          <w:rFonts w:hint="eastAsia"/>
        </w:rPr>
        <w:t>ő</w:t>
      </w:r>
      <w:r w:rsidRPr="008B7747">
        <w:t xml:space="preserve">i engedély megszerzéséhez szükséges sikeres közlekedési alapismeretek vizsgát 2018. július 1-jét követően tette le, </w:t>
      </w:r>
      <w:r w:rsidR="00A063DC">
        <w:t>és</w:t>
      </w:r>
      <w:r w:rsidRPr="008B7747">
        <w:t xml:space="preserve"> </w:t>
      </w:r>
    </w:p>
    <w:p w:rsidR="000751A9" w:rsidRPr="008B7747" w:rsidRDefault="000751A9" w:rsidP="004955CB">
      <w:pPr>
        <w:pStyle w:val="Listaszerbekezds"/>
        <w:numPr>
          <w:ilvl w:val="0"/>
          <w:numId w:val="21"/>
        </w:numPr>
      </w:pPr>
      <w:r w:rsidRPr="008B7747">
        <w:t>a vizsga napján a 20. életévét még nem töltötte be.</w:t>
      </w:r>
    </w:p>
    <w:p w:rsidR="00A45381" w:rsidRDefault="00A45381" w:rsidP="004955CB">
      <w:pPr>
        <w:spacing w:line="264" w:lineRule="auto"/>
        <w:rPr>
          <w:b/>
        </w:rPr>
      </w:pPr>
    </w:p>
    <w:p w:rsidR="004D1584" w:rsidRPr="00602EB7" w:rsidRDefault="004D1584" w:rsidP="004955CB">
      <w:pPr>
        <w:spacing w:after="120" w:line="264" w:lineRule="auto"/>
        <w:rPr>
          <w:b/>
        </w:rPr>
      </w:pPr>
      <w:r w:rsidRPr="00602EB7">
        <w:rPr>
          <w:b/>
        </w:rPr>
        <w:t xml:space="preserve">A támogatás </w:t>
      </w:r>
      <w:r w:rsidR="00760E8E">
        <w:rPr>
          <w:b/>
        </w:rPr>
        <w:t>összege</w:t>
      </w:r>
    </w:p>
    <w:p w:rsidR="004D1584" w:rsidRPr="008B7747" w:rsidRDefault="004D1584" w:rsidP="001D4189">
      <w:pPr>
        <w:spacing w:after="240" w:line="264" w:lineRule="auto"/>
      </w:pPr>
      <w:r w:rsidRPr="008B7747">
        <w:t xml:space="preserve">A támogatás </w:t>
      </w:r>
      <w:r w:rsidR="00AE4989">
        <w:t>összege</w:t>
      </w:r>
      <w:r w:rsidRPr="008B7747">
        <w:t xml:space="preserve"> a közlekedési alapismeretek tanfolyam díjának és a sikeres közlekedési alapismeretek vizsga igazgatási szolgáltatási díjának ténylegesen megfizetett összege, de legfeljebb </w:t>
      </w:r>
      <w:r w:rsidRPr="0044708E">
        <w:rPr>
          <w:b/>
        </w:rPr>
        <w:t>25000</w:t>
      </w:r>
      <w:r w:rsidRPr="008B7747">
        <w:t xml:space="preserve"> forint.</w:t>
      </w:r>
    </w:p>
    <w:p w:rsidR="005E643F" w:rsidRPr="00602EB7" w:rsidRDefault="005E643F" w:rsidP="004955CB">
      <w:pPr>
        <w:spacing w:after="120" w:line="264" w:lineRule="auto"/>
        <w:rPr>
          <w:b/>
        </w:rPr>
      </w:pPr>
      <w:r w:rsidRPr="00602EB7">
        <w:rPr>
          <w:b/>
        </w:rPr>
        <w:t>Az igény előterjesztése</w:t>
      </w:r>
    </w:p>
    <w:p w:rsidR="00551EC0" w:rsidRDefault="005E643F" w:rsidP="00551EC0">
      <w:pPr>
        <w:autoSpaceDE w:val="0"/>
        <w:autoSpaceDN w:val="0"/>
        <w:adjustRightInd w:val="0"/>
        <w:spacing w:after="120" w:line="264" w:lineRule="auto"/>
      </w:pPr>
      <w:r w:rsidRPr="00602EB7">
        <w:rPr>
          <w:b/>
        </w:rPr>
        <w:t xml:space="preserve">A </w:t>
      </w:r>
      <w:r w:rsidRPr="00144ABF">
        <w:t>támogatás iránti</w:t>
      </w:r>
      <w:r w:rsidRPr="00602EB7">
        <w:rPr>
          <w:b/>
        </w:rPr>
        <w:t xml:space="preserve"> </w:t>
      </w:r>
      <w:hyperlink r:id="rId7" w:history="1">
        <w:r w:rsidR="00DD126C" w:rsidRPr="008D2EF0">
          <w:rPr>
            <w:rStyle w:val="Hiperhivatkozs"/>
            <w:b/>
          </w:rPr>
          <w:t>kérel</w:t>
        </w:r>
        <w:r w:rsidR="00C74C39" w:rsidRPr="008D2EF0">
          <w:rPr>
            <w:rStyle w:val="Hiperhivatkozs"/>
            <w:b/>
          </w:rPr>
          <w:t>met</w:t>
        </w:r>
        <w:r w:rsidRPr="008D2EF0">
          <w:rPr>
            <w:rStyle w:val="Hiperhivatkozs"/>
            <w:b/>
          </w:rPr>
          <w:t> </w:t>
        </w:r>
      </w:hyperlink>
      <w:r w:rsidRPr="00602EB7">
        <w:rPr>
          <w:b/>
        </w:rPr>
        <w:t>a Magyar Államkincstár Nyugdíjfolyósító Igazgatóságnál kell</w:t>
      </w:r>
      <w:r w:rsidRPr="008B7747">
        <w:t xml:space="preserve"> előterjeszteni az e célra rendszeresített formanyomtatványon vagy elektronikus űrlapon. (Postacím: Budapest, 1820)</w:t>
      </w:r>
      <w:r w:rsidR="00DD126C" w:rsidRPr="008B7747">
        <w:t xml:space="preserve">.  </w:t>
      </w:r>
    </w:p>
    <w:p w:rsidR="00A45381" w:rsidRDefault="00423AF6" w:rsidP="00551EC0">
      <w:pPr>
        <w:autoSpaceDE w:val="0"/>
        <w:autoSpaceDN w:val="0"/>
        <w:adjustRightInd w:val="0"/>
        <w:spacing w:after="120" w:line="264" w:lineRule="auto"/>
      </w:pPr>
      <w:r>
        <w:t xml:space="preserve">Amennyiben a vizsgát tett személy </w:t>
      </w:r>
      <w:bookmarkStart w:id="0" w:name="_GoBack"/>
      <w:bookmarkEnd w:id="0"/>
    </w:p>
    <w:p w:rsidR="00A45381" w:rsidRDefault="00A45381" w:rsidP="004955CB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120" w:line="264" w:lineRule="auto"/>
      </w:pPr>
      <w:r>
        <w:t>a 18. életévét betöltötte</w:t>
      </w:r>
      <w:r w:rsidR="00423AF6">
        <w:t>, a kérelmet saját mag</w:t>
      </w:r>
      <w:r w:rsidR="00144ABF">
        <w:t xml:space="preserve">a, </w:t>
      </w:r>
    </w:p>
    <w:p w:rsidR="00BC239D" w:rsidRDefault="00A063DC" w:rsidP="004955CB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264" w:lineRule="auto"/>
      </w:pPr>
      <w:r>
        <w:t xml:space="preserve">ha </w:t>
      </w:r>
      <w:r w:rsidR="00A45381">
        <w:t>18. év alatti</w:t>
      </w:r>
      <w:r w:rsidR="00423AF6">
        <w:t xml:space="preserve">, vagy </w:t>
      </w:r>
      <w:r w:rsidR="00423AF6" w:rsidRPr="0049030E">
        <w:t>az ügy tárgyára tekintettel cselekvőképesnek</w:t>
      </w:r>
      <w:r w:rsidR="00423AF6">
        <w:t xml:space="preserve"> nem </w:t>
      </w:r>
      <w:r w:rsidR="00423AF6" w:rsidRPr="0049030E">
        <w:t xml:space="preserve">minősül </w:t>
      </w:r>
      <w:r w:rsidR="00423AF6">
        <w:t>(gondnokság alatt áll)</w:t>
      </w:r>
      <w:r w:rsidR="00A45381">
        <w:t>,</w:t>
      </w:r>
      <w:r w:rsidR="00423AF6">
        <w:t xml:space="preserve"> a kérelmet a törvényes képviseletét ellátó</w:t>
      </w:r>
      <w:r w:rsidR="00144ABF">
        <w:t xml:space="preserve"> </w:t>
      </w:r>
      <w:r w:rsidR="00423AF6">
        <w:t>személy</w:t>
      </w:r>
      <w:r w:rsidR="00144ABF">
        <w:t xml:space="preserve"> </w:t>
      </w:r>
      <w:r w:rsidR="00A45381">
        <w:t xml:space="preserve">(szülő, gyám, gondnok) </w:t>
      </w:r>
    </w:p>
    <w:p w:rsidR="00A45381" w:rsidRDefault="00144ABF" w:rsidP="00F43A87">
      <w:pPr>
        <w:autoSpaceDE w:val="0"/>
        <w:autoSpaceDN w:val="0"/>
        <w:adjustRightInd w:val="0"/>
        <w:spacing w:after="120" w:line="264" w:lineRule="auto"/>
      </w:pPr>
      <w:r>
        <w:t>nyújthatja be</w:t>
      </w:r>
      <w:r w:rsidR="00423AF6" w:rsidRPr="0049030E">
        <w:t>.</w:t>
      </w:r>
      <w:r>
        <w:t xml:space="preserve"> </w:t>
      </w:r>
    </w:p>
    <w:p w:rsidR="00423AF6" w:rsidRDefault="0036010F" w:rsidP="004955CB">
      <w:pPr>
        <w:autoSpaceDE w:val="0"/>
        <w:autoSpaceDN w:val="0"/>
        <w:adjustRightInd w:val="0"/>
        <w:spacing w:after="240" w:line="264" w:lineRule="auto"/>
      </w:pPr>
      <w:r>
        <w:t xml:space="preserve">A kérelmet a </w:t>
      </w:r>
      <w:r w:rsidR="00BC239D">
        <w:t>vizsgázó</w:t>
      </w:r>
      <w:r w:rsidR="00551EC0">
        <w:t xml:space="preserve"> által</w:t>
      </w:r>
      <w:r w:rsidR="00B36A94">
        <w:t>,</w:t>
      </w:r>
      <w:r>
        <w:t xml:space="preserve"> illetve a törvényes képviselő</w:t>
      </w:r>
      <w:r w:rsidR="00551EC0">
        <w:t>je</w:t>
      </w:r>
      <w:r>
        <w:t xml:space="preserve"> által meghatalmazott személy is előterjesztheti. </w:t>
      </w:r>
      <w:r w:rsidR="00EF13A7">
        <w:t xml:space="preserve">A meghatalmazott a képviseleti jogosultságát </w:t>
      </w:r>
      <w:r w:rsidR="00BC239D">
        <w:t xml:space="preserve">– </w:t>
      </w:r>
      <w:r w:rsidR="00EF13A7">
        <w:t xml:space="preserve">ha azt a </w:t>
      </w:r>
      <w:r w:rsidR="00BC239D">
        <w:t>R</w:t>
      </w:r>
      <w:r w:rsidR="00EF13A7">
        <w:t xml:space="preserve">endelkezési </w:t>
      </w:r>
      <w:r w:rsidR="00BC239D">
        <w:t>N</w:t>
      </w:r>
      <w:r w:rsidR="00EF13A7">
        <w:t xml:space="preserve">yilvántartás nem tartalmazza </w:t>
      </w:r>
      <w:r w:rsidR="00BC239D">
        <w:t xml:space="preserve">– </w:t>
      </w:r>
      <w:r w:rsidR="00EF13A7">
        <w:t xml:space="preserve"> köteles igazolni.</w:t>
      </w:r>
    </w:p>
    <w:p w:rsidR="00DD126C" w:rsidRPr="00602EB7" w:rsidRDefault="00DD126C" w:rsidP="004955CB">
      <w:pPr>
        <w:spacing w:after="120" w:line="264" w:lineRule="auto"/>
        <w:rPr>
          <w:b/>
        </w:rPr>
      </w:pPr>
      <w:r w:rsidRPr="00602EB7">
        <w:rPr>
          <w:b/>
        </w:rPr>
        <w:t>Az igénybejelentéskor kötelezően csatolandó irat</w:t>
      </w:r>
    </w:p>
    <w:p w:rsidR="00BC239D" w:rsidRDefault="00DD126C" w:rsidP="004955CB">
      <w:pPr>
        <w:spacing w:line="264" w:lineRule="auto"/>
      </w:pPr>
      <w:r w:rsidRPr="008B7747">
        <w:t xml:space="preserve">A kérelmezőnek a támogatással érintett díjak, azaz a közlekedési alapismeretek tanfolyam díjának és a sikeres közlekedési alapismeretek vizsga igazgatási szolgáltatási díjának megfizetését és a megfizetett díj összegét hitelt érdemlően igazolnia kell. </w:t>
      </w:r>
    </w:p>
    <w:p w:rsidR="00DD126C" w:rsidRDefault="00DD126C" w:rsidP="001D4189">
      <w:pPr>
        <w:spacing w:after="240" w:line="264" w:lineRule="auto"/>
      </w:pPr>
      <w:r w:rsidRPr="008B7747">
        <w:t xml:space="preserve">Az igazolás abban az esetben fogadható el, ha abból megállapítható a vizsgázó neve, a "B" kategóriás jogosítvány megszerzéséhez szükséges elméleti tanfolyam </w:t>
      </w:r>
      <w:r w:rsidR="00BC239D">
        <w:t xml:space="preserve">díja </w:t>
      </w:r>
      <w:r w:rsidRPr="008B7747">
        <w:t xml:space="preserve">és </w:t>
      </w:r>
      <w:r w:rsidR="00BC239D">
        <w:t xml:space="preserve">a </w:t>
      </w:r>
      <w:r w:rsidRPr="008B7747">
        <w:t xml:space="preserve">KRESZ vizsga </w:t>
      </w:r>
      <w:r w:rsidR="00BC239D">
        <w:t>díja,</w:t>
      </w:r>
      <w:r w:rsidRPr="008B7747">
        <w:t xml:space="preserve"> </w:t>
      </w:r>
      <w:r w:rsidR="00BC239D">
        <w:t>valamint</w:t>
      </w:r>
      <w:r w:rsidRPr="008B7747">
        <w:t xml:space="preserve"> a díjak megfizetésének ténye. A díjak összegét és befizetését a </w:t>
      </w:r>
      <w:r w:rsidR="00F43A87">
        <w:t>közúti járművezető képz</w:t>
      </w:r>
      <w:r w:rsidR="00551EC0">
        <w:t>ő</w:t>
      </w:r>
      <w:r w:rsidR="00F43A87">
        <w:t>szerv</w:t>
      </w:r>
      <w:r w:rsidRPr="008B7747">
        <w:t xml:space="preserve"> által kiállított igazolással javasoljuk bizonyítani.  </w:t>
      </w:r>
    </w:p>
    <w:p w:rsidR="00452CD7" w:rsidRPr="00452CD7" w:rsidRDefault="00452CD7" w:rsidP="004955CB">
      <w:pPr>
        <w:spacing w:after="120" w:line="264" w:lineRule="auto"/>
        <w:rPr>
          <w:b/>
        </w:rPr>
      </w:pPr>
      <w:r w:rsidRPr="00452CD7">
        <w:rPr>
          <w:b/>
        </w:rPr>
        <w:t>Az igény előterjesztésének határideje</w:t>
      </w:r>
    </w:p>
    <w:p w:rsidR="00452CD7" w:rsidRDefault="00452CD7" w:rsidP="001D4189">
      <w:pPr>
        <w:spacing w:after="240" w:line="264" w:lineRule="auto"/>
      </w:pPr>
      <w:r w:rsidRPr="00452CD7">
        <w:t>A támogatás iránti kérelem a „B” kategóriás vezetői engedély megszerzéséhez szükséges közlekedési alapismeretek vizsga sikeres letétele napjától számított egy éven belül terjeszthető elő.</w:t>
      </w:r>
      <w:r w:rsidR="00EF13A7">
        <w:t xml:space="preserve"> </w:t>
      </w:r>
      <w:r w:rsidRPr="00452CD7">
        <w:t>A megjelölt határidő jogvesztő.</w:t>
      </w:r>
    </w:p>
    <w:p w:rsidR="00F43A87" w:rsidRDefault="00F43A87" w:rsidP="00960AC1">
      <w:pPr>
        <w:spacing w:after="240" w:line="264" w:lineRule="auto"/>
        <w:rPr>
          <w:b/>
        </w:rPr>
      </w:pPr>
    </w:p>
    <w:p w:rsidR="00F43A87" w:rsidRDefault="00F43A87" w:rsidP="00960AC1">
      <w:pPr>
        <w:spacing w:after="240" w:line="264" w:lineRule="auto"/>
        <w:rPr>
          <w:b/>
        </w:rPr>
      </w:pPr>
    </w:p>
    <w:p w:rsidR="00960AC1" w:rsidRPr="00602EB7" w:rsidRDefault="00960AC1" w:rsidP="004955CB">
      <w:pPr>
        <w:spacing w:after="120" w:line="264" w:lineRule="auto"/>
        <w:rPr>
          <w:b/>
        </w:rPr>
      </w:pPr>
      <w:r w:rsidRPr="00602EB7">
        <w:rPr>
          <w:b/>
        </w:rPr>
        <w:t>A támogatás folyósítása</w:t>
      </w:r>
    </w:p>
    <w:p w:rsidR="00960AC1" w:rsidRDefault="00960AC1" w:rsidP="004955CB">
      <w:pPr>
        <w:spacing w:line="264" w:lineRule="auto"/>
      </w:pPr>
      <w:r w:rsidRPr="008B7747">
        <w:t xml:space="preserve">A </w:t>
      </w:r>
      <w:r w:rsidR="00E56127">
        <w:t xml:space="preserve">támogatás iránti kérelmek határozattal kerülnek elbírálásra. A </w:t>
      </w:r>
      <w:r w:rsidRPr="008B7747">
        <w:t>jogosultság megállapítása esetén a Nyugdíjfolyósító Igazgatóság a határozat kiadását követő 13 napon belül intézkedik a támogatás</w:t>
      </w:r>
      <w:r w:rsidR="00E56127">
        <w:t>nak</w:t>
      </w:r>
      <w:r w:rsidRPr="008B7747">
        <w:t xml:space="preserve"> az ügyfél kérelmében megjelölt </w:t>
      </w:r>
      <w:r w:rsidRPr="000D67A0">
        <w:rPr>
          <w:b/>
        </w:rPr>
        <w:t>belföldi</w:t>
      </w:r>
      <w:r w:rsidRPr="008B7747">
        <w:t xml:space="preserve"> pénzforgalmi szolgáltatónál vezetett </w:t>
      </w:r>
      <w:r w:rsidRPr="000D67A0">
        <w:rPr>
          <w:b/>
        </w:rPr>
        <w:t>fizetési számlára</w:t>
      </w:r>
      <w:r w:rsidRPr="008B7747">
        <w:t xml:space="preserve"> utalásáról.</w:t>
      </w:r>
    </w:p>
    <w:p w:rsidR="00F43A87" w:rsidRPr="008B7747" w:rsidRDefault="00F43A87" w:rsidP="00960AC1">
      <w:pPr>
        <w:spacing w:after="240" w:line="264" w:lineRule="auto"/>
      </w:pPr>
      <w:r>
        <w:t xml:space="preserve">A vonatkozó kormányrendelet alapján a támogatás sem postai úton, sem külföldi bankszámlára nem utalható. </w:t>
      </w:r>
    </w:p>
    <w:p w:rsidR="008B7747" w:rsidRPr="00602EB7" w:rsidRDefault="008B7747" w:rsidP="004955CB">
      <w:pPr>
        <w:spacing w:after="120" w:line="264" w:lineRule="auto"/>
        <w:rPr>
          <w:b/>
        </w:rPr>
      </w:pPr>
      <w:r w:rsidRPr="00602EB7">
        <w:rPr>
          <w:b/>
        </w:rPr>
        <w:t xml:space="preserve">Nem magyar állampolgárságú személyek jogosultsága </w:t>
      </w:r>
    </w:p>
    <w:p w:rsidR="005E643F" w:rsidRPr="008B7747" w:rsidRDefault="005E643F" w:rsidP="001D4189">
      <w:pPr>
        <w:spacing w:after="240" w:line="264" w:lineRule="auto"/>
      </w:pPr>
      <w:r w:rsidRPr="008B7747">
        <w:t>A támogatás</w:t>
      </w:r>
      <w:r w:rsidR="00F43A87">
        <w:t>ra</w:t>
      </w:r>
      <w:r w:rsidRPr="008B7747">
        <w:t xml:space="preserve"> a magyar állampolgárokkal azonos feltételekkel jogosultak a</w:t>
      </w:r>
      <w:r w:rsidR="00BB7D23">
        <w:t>z</w:t>
      </w:r>
      <w:r w:rsidRPr="008B7747">
        <w:t xml:space="preserve"> </w:t>
      </w:r>
      <w:r w:rsidR="00BB7D23">
        <w:t>alábbiakban</w:t>
      </w:r>
      <w:r w:rsidRPr="008B7747">
        <w:t xml:space="preserve"> felsorolt nem magyar állampolgárságú személyek is (</w:t>
      </w:r>
      <w:r w:rsidR="00DD126C" w:rsidRPr="008B7747">
        <w:t xml:space="preserve">a nemzeti felsőoktatásról szóló 2011. évi CCIV. törvény 39. § (1) bekezdés a) és c)-h) pontjában </w:t>
      </w:r>
      <w:r w:rsidRPr="008B7747">
        <w:t>felsorolt nem magyar állampolgárságú személyek):</w:t>
      </w:r>
    </w:p>
    <w:p w:rsidR="008B7747" w:rsidRPr="008B7747" w:rsidRDefault="008B7747" w:rsidP="000D67A0">
      <w:pPr>
        <w:pStyle w:val="Listaszerbekezds"/>
        <w:numPr>
          <w:ilvl w:val="0"/>
          <w:numId w:val="17"/>
        </w:numPr>
        <w:spacing w:after="120" w:line="264" w:lineRule="auto"/>
        <w:ind w:left="714" w:hanging="357"/>
        <w:contextualSpacing w:val="0"/>
      </w:pPr>
      <w:r w:rsidRPr="008B7747">
        <w:t>a külön törvény szerint a szabad mozgás és tartózkodás jogával rendelkező személyek (vagyis az Európai Gazdasági Térséghez tartozó országok állampolgárai, valamint családtagjaik),</w:t>
      </w:r>
    </w:p>
    <w:p w:rsidR="008B7747" w:rsidRPr="008B7747" w:rsidRDefault="008B7747" w:rsidP="000D67A0">
      <w:pPr>
        <w:pStyle w:val="Listaszerbekezds"/>
        <w:numPr>
          <w:ilvl w:val="0"/>
          <w:numId w:val="17"/>
        </w:numPr>
        <w:spacing w:after="120" w:line="264" w:lineRule="auto"/>
        <w:ind w:left="714" w:hanging="357"/>
        <w:contextualSpacing w:val="0"/>
      </w:pPr>
      <w:r w:rsidRPr="008B7747">
        <w:t>nemzetközi megállapodás alapján a magyar állampolgárokkal azonos elbírálás alá eső külföldi,</w:t>
      </w:r>
    </w:p>
    <w:p w:rsidR="008B7747" w:rsidRPr="008B7747" w:rsidRDefault="008B7747" w:rsidP="000D67A0">
      <w:pPr>
        <w:pStyle w:val="Listaszerbekezds"/>
        <w:numPr>
          <w:ilvl w:val="0"/>
          <w:numId w:val="17"/>
        </w:numPr>
        <w:spacing w:after="120" w:line="264" w:lineRule="auto"/>
        <w:ind w:left="714" w:hanging="357"/>
        <w:contextualSpacing w:val="0"/>
      </w:pPr>
      <w:r w:rsidRPr="008B7747">
        <w:t>azoknak az országoknak az állampolgárai, amelyekben a magyar állampolgár a viszonosság elve alapján igénybe veheti az adott állam felsőoktatási szolgáltatásait,</w:t>
      </w:r>
    </w:p>
    <w:p w:rsidR="008B7747" w:rsidRPr="008B7747" w:rsidRDefault="008B7747" w:rsidP="000D67A0">
      <w:pPr>
        <w:pStyle w:val="Listaszerbekezds"/>
        <w:numPr>
          <w:ilvl w:val="0"/>
          <w:numId w:val="17"/>
        </w:numPr>
        <w:spacing w:after="120" w:line="264" w:lineRule="auto"/>
        <w:ind w:left="714" w:hanging="357"/>
        <w:contextualSpacing w:val="0"/>
      </w:pPr>
      <w:r w:rsidRPr="008B7747">
        <w:t>a szomszédos államokban élő magyarokról szóló törvény (a továbbiakban: kedvezménytörvény) hatálya alá tartozó, de magyar állampolgársággal vagy a szabad mozgás és tartózkodás jogával nem rendelkező személy,</w:t>
      </w:r>
    </w:p>
    <w:p w:rsidR="008B7747" w:rsidRPr="008B7747" w:rsidRDefault="008B7747" w:rsidP="000D67A0">
      <w:pPr>
        <w:pStyle w:val="Listaszerbekezds"/>
        <w:numPr>
          <w:ilvl w:val="0"/>
          <w:numId w:val="17"/>
        </w:numPr>
        <w:spacing w:after="120" w:line="264" w:lineRule="auto"/>
        <w:ind w:left="714" w:hanging="357"/>
        <w:contextualSpacing w:val="0"/>
      </w:pPr>
      <w:r w:rsidRPr="008B7747">
        <w:t>a harmadik országbeli állampolgárok beutazásáról és tartózkodásáról szóló törvényben meghatározott – magát magyar nemzetiségűnek valló – harmadik országbeli állampolgár, feltéve, hogy nem áll a kedvezménytörvény hatálya alatt és magyar állampolgársággal sem rendelkezik,</w:t>
      </w:r>
    </w:p>
    <w:p w:rsidR="008B7747" w:rsidRPr="008B7747" w:rsidRDefault="008B7747" w:rsidP="000D67A0">
      <w:pPr>
        <w:pStyle w:val="Listaszerbekezds"/>
        <w:numPr>
          <w:ilvl w:val="0"/>
          <w:numId w:val="17"/>
        </w:numPr>
        <w:spacing w:after="120" w:line="264" w:lineRule="auto"/>
        <w:ind w:left="714" w:hanging="357"/>
        <w:contextualSpacing w:val="0"/>
      </w:pPr>
      <w:r w:rsidRPr="008B7747">
        <w:t>a magas szintű képzettséget igénylő munkavállalás és tartózkodás céljából kiállított engedéllyel (EU Kék Kártyával) rendelkező harmadik országbeli állampolgár,</w:t>
      </w:r>
    </w:p>
    <w:p w:rsidR="008B7747" w:rsidRPr="008B7747" w:rsidRDefault="008B7747" w:rsidP="006945CA">
      <w:pPr>
        <w:pStyle w:val="Listaszerbekezds"/>
        <w:numPr>
          <w:ilvl w:val="0"/>
          <w:numId w:val="17"/>
        </w:numPr>
        <w:spacing w:after="240" w:line="264" w:lineRule="auto"/>
        <w:ind w:left="714" w:hanging="357"/>
        <w:contextualSpacing w:val="0"/>
      </w:pPr>
      <w:r w:rsidRPr="008B7747">
        <w:t>az összevont engedéllyel rendelkező harmadik országbeli állampolgárok.</w:t>
      </w:r>
    </w:p>
    <w:p w:rsidR="005E643F" w:rsidRPr="00602EB7" w:rsidRDefault="005E643F" w:rsidP="004955CB">
      <w:pPr>
        <w:spacing w:after="120" w:line="264" w:lineRule="auto"/>
        <w:rPr>
          <w:b/>
        </w:rPr>
      </w:pPr>
      <w:r w:rsidRPr="00602EB7">
        <w:rPr>
          <w:b/>
        </w:rPr>
        <w:t xml:space="preserve">A nem magyar állampolgárságú kérelmező által </w:t>
      </w:r>
      <w:r w:rsidR="009544D8">
        <w:rPr>
          <w:b/>
        </w:rPr>
        <w:t xml:space="preserve">a támogatás iránti kérelem benyújtásakor </w:t>
      </w:r>
      <w:r w:rsidRPr="00602EB7">
        <w:rPr>
          <w:b/>
        </w:rPr>
        <w:t>csatolandó további dokumentumok:</w:t>
      </w:r>
    </w:p>
    <w:p w:rsidR="008B7747" w:rsidRPr="008B7747" w:rsidRDefault="008B7747" w:rsidP="001D4189">
      <w:pPr>
        <w:spacing w:after="240" w:line="264" w:lineRule="auto"/>
      </w:pPr>
      <w:r w:rsidRPr="008B7747">
        <w:t>A személyazonosság igazolásához az érvényes úti okmány vagy személyazonosító igazolvány, regisztrációs igazolás, vagy a lakcímkártya másolata.</w:t>
      </w:r>
    </w:p>
    <w:p w:rsidR="008B7747" w:rsidRPr="008B7747" w:rsidRDefault="008B7747" w:rsidP="001D4189">
      <w:pPr>
        <w:spacing w:after="240" w:line="264" w:lineRule="auto"/>
      </w:pPr>
      <w:r w:rsidRPr="008B7747">
        <w:t xml:space="preserve">A </w:t>
      </w:r>
      <w:r w:rsidR="009544D8">
        <w:t xml:space="preserve">fenti </w:t>
      </w:r>
      <w:r w:rsidRPr="008B7747">
        <w:t>6., 7., pont</w:t>
      </w:r>
      <w:r w:rsidR="009544D8">
        <w:t>ban említett</w:t>
      </w:r>
      <w:r w:rsidRPr="008B7747">
        <w:t xml:space="preserve"> személyek esetén a megjelölt státuszt  igazoló okirat másolata. </w:t>
      </w:r>
    </w:p>
    <w:p w:rsidR="008B7747" w:rsidRPr="00602EB7" w:rsidRDefault="008B7747" w:rsidP="004955CB">
      <w:pPr>
        <w:spacing w:after="120" w:line="264" w:lineRule="auto"/>
        <w:rPr>
          <w:b/>
        </w:rPr>
      </w:pPr>
      <w:r w:rsidRPr="00602EB7">
        <w:rPr>
          <w:b/>
        </w:rPr>
        <w:t xml:space="preserve">Az igazolás módja: </w:t>
      </w:r>
    </w:p>
    <w:p w:rsidR="008B7747" w:rsidRPr="008B7747" w:rsidRDefault="008B7747" w:rsidP="000D67A0">
      <w:pPr>
        <w:pStyle w:val="Listaszerbekezds"/>
        <w:numPr>
          <w:ilvl w:val="0"/>
          <w:numId w:val="19"/>
        </w:numPr>
        <w:spacing w:after="120" w:line="264" w:lineRule="auto"/>
        <w:ind w:left="714" w:hanging="357"/>
        <w:contextualSpacing w:val="0"/>
      </w:pPr>
      <w:r w:rsidRPr="008B7747">
        <w:t>Az EU Kék Kártyával rendelkező</w:t>
      </w:r>
      <w:r w:rsidR="00551EC0">
        <w:t xml:space="preserve"> személy</w:t>
      </w:r>
      <w:r w:rsidRPr="008B7747">
        <w:t xml:space="preserve"> az ezen státuszt igazoló tartózkodási engedély, </w:t>
      </w:r>
    </w:p>
    <w:p w:rsidR="008B7747" w:rsidRPr="008B7747" w:rsidRDefault="008B7747" w:rsidP="000D67A0">
      <w:pPr>
        <w:pStyle w:val="Listaszerbekezds"/>
        <w:numPr>
          <w:ilvl w:val="0"/>
          <w:numId w:val="19"/>
        </w:numPr>
        <w:spacing w:after="120" w:line="264" w:lineRule="auto"/>
        <w:ind w:left="714" w:hanging="357"/>
        <w:contextualSpacing w:val="0"/>
      </w:pPr>
      <w:r w:rsidRPr="008B7747">
        <w:t>az összevont engedéllyel rendelkező harmadik országbeli állampolgár ezen státuszt a tartózkodási engedély</w:t>
      </w:r>
    </w:p>
    <w:p w:rsidR="008B7747" w:rsidRPr="008B7747" w:rsidRDefault="008B7747" w:rsidP="001D4189">
      <w:pPr>
        <w:spacing w:after="240" w:line="264" w:lineRule="auto"/>
      </w:pPr>
      <w:r w:rsidRPr="008B7747">
        <w:t>másolatának benyújtásával igazolhatja.</w:t>
      </w:r>
    </w:p>
    <w:p w:rsidR="0077481B" w:rsidRPr="008B7747" w:rsidRDefault="0077481B" w:rsidP="001D4189">
      <w:pPr>
        <w:spacing w:after="240" w:line="264" w:lineRule="auto"/>
      </w:pPr>
    </w:p>
    <w:sectPr w:rsidR="0077481B" w:rsidRPr="008B7747" w:rsidSect="00767F5A">
      <w:footerReference w:type="default" r:id="rId8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DB" w:rsidRDefault="009076DB" w:rsidP="00767F5A">
      <w:r>
        <w:separator/>
      </w:r>
    </w:p>
  </w:endnote>
  <w:endnote w:type="continuationSeparator" w:id="0">
    <w:p w:rsidR="009076DB" w:rsidRDefault="009076DB" w:rsidP="0076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400388"/>
      <w:docPartObj>
        <w:docPartGallery w:val="Page Numbers (Bottom of Page)"/>
        <w:docPartUnique/>
      </w:docPartObj>
    </w:sdtPr>
    <w:sdtEndPr/>
    <w:sdtContent>
      <w:p w:rsidR="00767F5A" w:rsidRDefault="00767F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54D">
          <w:rPr>
            <w:noProof/>
          </w:rPr>
          <w:t>2</w:t>
        </w:r>
        <w:r>
          <w:fldChar w:fldCharType="end"/>
        </w:r>
      </w:p>
    </w:sdtContent>
  </w:sdt>
  <w:p w:rsidR="00767F5A" w:rsidRDefault="00767F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DB" w:rsidRDefault="009076DB" w:rsidP="00767F5A">
      <w:r>
        <w:separator/>
      </w:r>
    </w:p>
  </w:footnote>
  <w:footnote w:type="continuationSeparator" w:id="0">
    <w:p w:rsidR="009076DB" w:rsidRDefault="009076DB" w:rsidP="0076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258"/>
    <w:multiLevelType w:val="multilevel"/>
    <w:tmpl w:val="69D4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63E9B"/>
    <w:multiLevelType w:val="multilevel"/>
    <w:tmpl w:val="F8522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32168A"/>
    <w:multiLevelType w:val="hybridMultilevel"/>
    <w:tmpl w:val="D32CF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14D5"/>
    <w:multiLevelType w:val="hybridMultilevel"/>
    <w:tmpl w:val="C436F8AA"/>
    <w:lvl w:ilvl="0" w:tplc="B2FA9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E307D"/>
    <w:multiLevelType w:val="hybridMultilevel"/>
    <w:tmpl w:val="E1E826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C28EE"/>
    <w:multiLevelType w:val="hybridMultilevel"/>
    <w:tmpl w:val="D008469E"/>
    <w:lvl w:ilvl="0" w:tplc="B2FA9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01668"/>
    <w:multiLevelType w:val="multilevel"/>
    <w:tmpl w:val="ABBC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036EE"/>
    <w:multiLevelType w:val="multilevel"/>
    <w:tmpl w:val="535C79A6"/>
    <w:lvl w:ilvl="0">
      <w:start w:val="1"/>
      <w:numFmt w:val="decimal"/>
      <w:pStyle w:val="Paragrafus"/>
      <w:suff w:val="space"/>
      <w:lvlText w:val="%1."/>
      <w:lvlJc w:val="center"/>
      <w:pPr>
        <w:ind w:left="0" w:firstLine="0"/>
      </w:pPr>
      <w:rPr>
        <w:rFonts w:ascii="Times New Roman félkövér" w:hAnsi="Times New Roman félkövér" w:hint="default"/>
        <w:b/>
        <w:i w:val="0"/>
        <w:sz w:val="24"/>
        <w:szCs w:val="28"/>
      </w:rPr>
    </w:lvl>
    <w:lvl w:ilvl="1">
      <w:start w:val="1"/>
      <w:numFmt w:val="decimal"/>
      <w:pStyle w:val="Bekezds"/>
      <w:suff w:val="space"/>
      <w:lvlText w:val="(%2)"/>
      <w:lvlJc w:val="left"/>
      <w:pPr>
        <w:ind w:left="0" w:firstLine="567"/>
      </w:pPr>
      <w:rPr>
        <w:rFonts w:ascii="Times New Roman" w:hAnsi="Times New Roman" w:hint="default"/>
        <w:b w:val="0"/>
        <w:sz w:val="24"/>
        <w:szCs w:val="28"/>
      </w:rPr>
    </w:lvl>
    <w:lvl w:ilvl="2">
      <w:start w:val="2"/>
      <w:numFmt w:val="lowerLetter"/>
      <w:suff w:val="space"/>
      <w:lvlText w:val="%3)"/>
      <w:lvlJc w:val="left"/>
      <w:pPr>
        <w:ind w:left="0" w:firstLine="567"/>
      </w:pPr>
      <w:rPr>
        <w:rFonts w:ascii="Times New Roman" w:hAnsi="Times New Roman" w:hint="default"/>
        <w:b w:val="0"/>
        <w:i/>
        <w:sz w:val="24"/>
        <w:szCs w:val="28"/>
      </w:rPr>
    </w:lvl>
    <w:lvl w:ilvl="3">
      <w:start w:val="1"/>
      <w:numFmt w:val="lowerLetter"/>
      <w:pStyle w:val="Alpont"/>
      <w:suff w:val="space"/>
      <w:lvlText w:val="%3%4)"/>
      <w:lvlJc w:val="left"/>
      <w:pPr>
        <w:ind w:left="567" w:firstLine="284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Restart w:val="2"/>
      <w:pStyle w:val="Pont3"/>
      <w:suff w:val="space"/>
      <w:lvlText w:val="%5.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794"/>
        </w:tabs>
        <w:ind w:left="567" w:firstLine="0"/>
      </w:pPr>
      <w:rPr>
        <w:rFonts w:ascii="Goudy Stout" w:hAnsi="Goudy Stout" w:hint="default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8" w15:restartNumberingAfterBreak="0">
    <w:nsid w:val="4BC74BCD"/>
    <w:multiLevelType w:val="hybridMultilevel"/>
    <w:tmpl w:val="598CBED8"/>
    <w:lvl w:ilvl="0" w:tplc="B2FA9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D000C"/>
    <w:multiLevelType w:val="hybridMultilevel"/>
    <w:tmpl w:val="D1D2081A"/>
    <w:lvl w:ilvl="0" w:tplc="293A163A"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53F6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9E5CCE"/>
    <w:multiLevelType w:val="multilevel"/>
    <w:tmpl w:val="2D72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556E47"/>
    <w:multiLevelType w:val="hybridMultilevel"/>
    <w:tmpl w:val="B238855C"/>
    <w:lvl w:ilvl="0" w:tplc="293A163A"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4C37"/>
    <w:multiLevelType w:val="multilevel"/>
    <w:tmpl w:val="58B2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6"/>
  </w:num>
  <w:num w:numId="10">
    <w:abstractNumId w:val="13"/>
  </w:num>
  <w:num w:numId="11">
    <w:abstractNumId w:val="11"/>
  </w:num>
  <w:num w:numId="12">
    <w:abstractNumId w:val="0"/>
  </w:num>
  <w:num w:numId="13">
    <w:abstractNumId w:val="1"/>
  </w:num>
  <w:num w:numId="14">
    <w:abstractNumId w:val="10"/>
  </w:num>
  <w:num w:numId="15">
    <w:abstractNumId w:val="3"/>
  </w:num>
  <w:num w:numId="16">
    <w:abstractNumId w:val="8"/>
  </w:num>
  <w:num w:numId="17">
    <w:abstractNumId w:val="4"/>
  </w:num>
  <w:num w:numId="18">
    <w:abstractNumId w:val="2"/>
  </w:num>
  <w:num w:numId="19">
    <w:abstractNumId w:val="5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9C"/>
    <w:rsid w:val="0007179D"/>
    <w:rsid w:val="000751A9"/>
    <w:rsid w:val="000D67A0"/>
    <w:rsid w:val="00144ABF"/>
    <w:rsid w:val="001617DA"/>
    <w:rsid w:val="00186873"/>
    <w:rsid w:val="001D2628"/>
    <w:rsid w:val="001D4189"/>
    <w:rsid w:val="002137D7"/>
    <w:rsid w:val="002341C8"/>
    <w:rsid w:val="0036010F"/>
    <w:rsid w:val="00384292"/>
    <w:rsid w:val="00423AF6"/>
    <w:rsid w:val="0044708E"/>
    <w:rsid w:val="00452CD7"/>
    <w:rsid w:val="004955CB"/>
    <w:rsid w:val="004D1584"/>
    <w:rsid w:val="00506E1A"/>
    <w:rsid w:val="00551EC0"/>
    <w:rsid w:val="005E4FD1"/>
    <w:rsid w:val="005E643F"/>
    <w:rsid w:val="00602EB7"/>
    <w:rsid w:val="006945CA"/>
    <w:rsid w:val="006A2C11"/>
    <w:rsid w:val="006C7E62"/>
    <w:rsid w:val="006E1F07"/>
    <w:rsid w:val="00711C9B"/>
    <w:rsid w:val="00760E8E"/>
    <w:rsid w:val="00767F5A"/>
    <w:rsid w:val="0077481B"/>
    <w:rsid w:val="007F5D9C"/>
    <w:rsid w:val="008669B6"/>
    <w:rsid w:val="008B7747"/>
    <w:rsid w:val="008D2EF0"/>
    <w:rsid w:val="009076DB"/>
    <w:rsid w:val="009544D8"/>
    <w:rsid w:val="00960AC1"/>
    <w:rsid w:val="009E08C8"/>
    <w:rsid w:val="00A063DC"/>
    <w:rsid w:val="00A239C0"/>
    <w:rsid w:val="00A45381"/>
    <w:rsid w:val="00AE4989"/>
    <w:rsid w:val="00B36A94"/>
    <w:rsid w:val="00BB77DE"/>
    <w:rsid w:val="00BB7D23"/>
    <w:rsid w:val="00BC239D"/>
    <w:rsid w:val="00C20D3A"/>
    <w:rsid w:val="00C52202"/>
    <w:rsid w:val="00C74C39"/>
    <w:rsid w:val="00C81271"/>
    <w:rsid w:val="00D25DB9"/>
    <w:rsid w:val="00DD126C"/>
    <w:rsid w:val="00E02CE7"/>
    <w:rsid w:val="00E56127"/>
    <w:rsid w:val="00EF13A7"/>
    <w:rsid w:val="00F43A87"/>
    <w:rsid w:val="00F95EFE"/>
    <w:rsid w:val="00FA654D"/>
    <w:rsid w:val="00F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1BD4-26F3-4C9C-81F2-B3B0BA77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5EFE"/>
    <w:pPr>
      <w:jc w:val="both"/>
    </w:pPr>
    <w:rPr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pont">
    <w:name w:val="Alpont"/>
    <w:uiPriority w:val="99"/>
    <w:qFormat/>
    <w:rsid w:val="006E1F07"/>
    <w:pPr>
      <w:numPr>
        <w:ilvl w:val="3"/>
        <w:numId w:val="8"/>
      </w:numPr>
      <w:tabs>
        <w:tab w:val="left" w:pos="540"/>
        <w:tab w:val="left" w:pos="567"/>
        <w:tab w:val="left" w:pos="4500"/>
      </w:tabs>
      <w:jc w:val="both"/>
    </w:pPr>
    <w:rPr>
      <w:sz w:val="24"/>
      <w:szCs w:val="24"/>
    </w:rPr>
  </w:style>
  <w:style w:type="paragraph" w:customStyle="1" w:styleId="Bekezds">
    <w:name w:val="Bekezdés"/>
    <w:uiPriority w:val="99"/>
    <w:qFormat/>
    <w:rsid w:val="006E1F07"/>
    <w:pPr>
      <w:numPr>
        <w:ilvl w:val="1"/>
        <w:numId w:val="8"/>
      </w:numPr>
      <w:tabs>
        <w:tab w:val="left" w:pos="540"/>
        <w:tab w:val="left" w:pos="567"/>
      </w:tabs>
      <w:spacing w:before="240"/>
      <w:jc w:val="both"/>
    </w:pPr>
    <w:rPr>
      <w:sz w:val="24"/>
      <w:szCs w:val="24"/>
    </w:rPr>
  </w:style>
  <w:style w:type="paragraph" w:customStyle="1" w:styleId="Paragrafus">
    <w:name w:val="Paragrafus"/>
    <w:next w:val="Norml"/>
    <w:qFormat/>
    <w:rsid w:val="006E1F07"/>
    <w:pPr>
      <w:keepNext/>
      <w:numPr>
        <w:numId w:val="8"/>
      </w:numPr>
      <w:tabs>
        <w:tab w:val="center" w:pos="57"/>
        <w:tab w:val="center" w:pos="198"/>
      </w:tabs>
      <w:spacing w:before="320"/>
      <w:jc w:val="center"/>
    </w:pPr>
    <w:rPr>
      <w:b/>
      <w:bCs/>
      <w:sz w:val="24"/>
      <w:szCs w:val="24"/>
    </w:rPr>
  </w:style>
  <w:style w:type="paragraph" w:customStyle="1" w:styleId="Pont3">
    <w:name w:val="Pont3"/>
    <w:basedOn w:val="Norml"/>
    <w:qFormat/>
    <w:rsid w:val="006E1F07"/>
    <w:pPr>
      <w:numPr>
        <w:ilvl w:val="4"/>
        <w:numId w:val="8"/>
      </w:numPr>
      <w:tabs>
        <w:tab w:val="left" w:pos="540"/>
        <w:tab w:val="left" w:pos="567"/>
      </w:tabs>
    </w:pPr>
    <w:rPr>
      <w:b/>
      <w:i/>
    </w:rPr>
  </w:style>
  <w:style w:type="paragraph" w:customStyle="1" w:styleId="Lezr">
    <w:name w:val="Lezáró"/>
    <w:basedOn w:val="Norml"/>
    <w:next w:val="Norml"/>
    <w:uiPriority w:val="99"/>
    <w:qFormat/>
    <w:rsid w:val="006E1F07"/>
    <w:pPr>
      <w:tabs>
        <w:tab w:val="left" w:pos="540"/>
        <w:tab w:val="left" w:pos="567"/>
      </w:tabs>
      <w:spacing w:before="240"/>
    </w:pPr>
    <w:rPr>
      <w:b/>
      <w:i/>
    </w:rPr>
  </w:style>
  <w:style w:type="paragraph" w:styleId="NormlWeb">
    <w:name w:val="Normal (Web)"/>
    <w:basedOn w:val="Norml"/>
    <w:uiPriority w:val="99"/>
    <w:semiHidden/>
    <w:unhideWhenUsed/>
    <w:rsid w:val="005E643F"/>
    <w:pPr>
      <w:spacing w:before="100" w:beforeAutospacing="1" w:after="100" w:afterAutospacing="1"/>
      <w:jc w:val="left"/>
    </w:pPr>
    <w:rPr>
      <w:rFonts w:eastAsia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E643F"/>
    <w:rPr>
      <w:b/>
      <w:bCs/>
    </w:rPr>
  </w:style>
  <w:style w:type="character" w:styleId="Kiemels">
    <w:name w:val="Emphasis"/>
    <w:basedOn w:val="Bekezdsalapbettpusa"/>
    <w:uiPriority w:val="20"/>
    <w:qFormat/>
    <w:rsid w:val="005E643F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5E643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4C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4C3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C81271"/>
    <w:rPr>
      <w:color w:val="800080" w:themeColor="followedHyperlink"/>
      <w:u w:val="single"/>
    </w:rPr>
  </w:style>
  <w:style w:type="paragraph" w:customStyle="1" w:styleId="Bek2">
    <w:name w:val="Bek2"/>
    <w:link w:val="Bek2Char"/>
    <w:qFormat/>
    <w:rsid w:val="004D1584"/>
    <w:pPr>
      <w:tabs>
        <w:tab w:val="left" w:pos="540"/>
        <w:tab w:val="left" w:pos="567"/>
      </w:tabs>
      <w:spacing w:before="240"/>
      <w:ind w:firstLine="567"/>
      <w:jc w:val="both"/>
    </w:pPr>
    <w:rPr>
      <w:sz w:val="24"/>
      <w:szCs w:val="24"/>
      <w:lang w:eastAsia="hu-HU"/>
    </w:rPr>
  </w:style>
  <w:style w:type="character" w:customStyle="1" w:styleId="Bek2Char">
    <w:name w:val="Bek2 Char"/>
    <w:link w:val="Bek2"/>
    <w:locked/>
    <w:rsid w:val="004D1584"/>
    <w:rPr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B7747"/>
    <w:pPr>
      <w:ind w:left="720"/>
      <w:contextualSpacing/>
    </w:pPr>
  </w:style>
  <w:style w:type="character" w:customStyle="1" w:styleId="highlight">
    <w:name w:val="highlight"/>
    <w:basedOn w:val="Bekezdsalapbettpusa"/>
    <w:rsid w:val="00144ABF"/>
  </w:style>
  <w:style w:type="paragraph" w:styleId="lfej">
    <w:name w:val="header"/>
    <w:basedOn w:val="Norml"/>
    <w:link w:val="lfejChar"/>
    <w:uiPriority w:val="99"/>
    <w:unhideWhenUsed/>
    <w:rsid w:val="00767F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7F5A"/>
    <w:rPr>
      <w:sz w:val="24"/>
      <w:szCs w:val="22"/>
    </w:rPr>
  </w:style>
  <w:style w:type="paragraph" w:styleId="llb">
    <w:name w:val="footer"/>
    <w:basedOn w:val="Norml"/>
    <w:link w:val="llbChar"/>
    <w:uiPriority w:val="99"/>
    <w:unhideWhenUsed/>
    <w:rsid w:val="00767F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7F5A"/>
    <w:rPr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E02C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2C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2CE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2C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2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yugdijbiztositas.tcs.allamkincstar.gov.hu/hu/component/weblinks/category/141-nyomtatv%C3%A1nyok/29-tov%C3%A1bbi-nyomtatv%C3%A1nyok/449-kresz-t%C3%A1mogat%C3%A1s.html?Itemid=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ONYF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Kállai István. Béláné</dc:creator>
  <cp:lastModifiedBy>Pal Olah</cp:lastModifiedBy>
  <cp:revision>2</cp:revision>
  <cp:lastPrinted>2018-06-21T10:20:00Z</cp:lastPrinted>
  <dcterms:created xsi:type="dcterms:W3CDTF">2018-07-04T17:38:00Z</dcterms:created>
  <dcterms:modified xsi:type="dcterms:W3CDTF">2018-07-04T17:38:00Z</dcterms:modified>
</cp:coreProperties>
</file>